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23C01" w14:textId="77777777" w:rsidR="002A5481" w:rsidRDefault="002A5481" w:rsidP="002A5481">
      <w:pPr>
        <w:pStyle w:val="NoSpacing"/>
        <w:rPr>
          <w:rFonts w:eastAsia="Times New Roman"/>
        </w:rPr>
      </w:pPr>
      <w:bookmarkStart w:id="0" w:name="_GoBack"/>
      <w:bookmarkEnd w:id="0"/>
    </w:p>
    <w:p w14:paraId="49F4DC3D" w14:textId="77777777" w:rsidR="002A5481" w:rsidRDefault="0037468F" w:rsidP="002A5481">
      <w:pPr>
        <w:pStyle w:val="NoSpacing"/>
        <w:rPr>
          <w:rFonts w:eastAsia="Times New Roman"/>
        </w:rPr>
      </w:pPr>
      <w:r>
        <w:rPr>
          <w:rFonts w:eastAsia="Times New Roman"/>
        </w:rPr>
        <w:t>The following amendment to the General Bylaws voted under Article 19 at the Georgetown Annual Town Meeting with the approval of the Attorney General endorsed thereon is published herewith in accordance with Massachusetts General Law Chapter 40 Section 32.</w:t>
      </w:r>
    </w:p>
    <w:p w14:paraId="51B1DCE3" w14:textId="77777777" w:rsidR="002A5481" w:rsidRDefault="002A5481" w:rsidP="002A5481">
      <w:pPr>
        <w:pStyle w:val="NoSpacing"/>
        <w:rPr>
          <w:rFonts w:eastAsia="Times New Roman"/>
        </w:rPr>
      </w:pPr>
    </w:p>
    <w:p w14:paraId="2F73CA4E" w14:textId="77777777" w:rsidR="002A5481" w:rsidRDefault="002A5481" w:rsidP="002A5481">
      <w:pPr>
        <w:pStyle w:val="NoSpacing"/>
        <w:rPr>
          <w:rFonts w:eastAsia="Times New Roman"/>
        </w:rPr>
      </w:pPr>
    </w:p>
    <w:p w14:paraId="0824E403" w14:textId="77777777" w:rsidR="002A5481" w:rsidRDefault="002A5481" w:rsidP="002A5481">
      <w:pPr>
        <w:pStyle w:val="NoSpacing"/>
        <w:rPr>
          <w:rFonts w:eastAsia="Times New Roman"/>
        </w:rPr>
      </w:pPr>
    </w:p>
    <w:p w14:paraId="0A4BFA1F" w14:textId="77777777" w:rsidR="002A5481" w:rsidRDefault="002A5481" w:rsidP="002A5481">
      <w:pPr>
        <w:pStyle w:val="NoSpacing"/>
        <w:rPr>
          <w:rFonts w:eastAsia="Times New Roman"/>
        </w:rPr>
      </w:pPr>
    </w:p>
    <w:p w14:paraId="1FC71F20" w14:textId="77777777" w:rsidR="002A5481" w:rsidRDefault="002A5481" w:rsidP="002A5481">
      <w:pPr>
        <w:pStyle w:val="NoSpacing"/>
        <w:rPr>
          <w:rFonts w:eastAsia="Times New Roman"/>
        </w:rPr>
      </w:pPr>
      <w:r>
        <w:rPr>
          <w:rFonts w:eastAsia="Times New Roman"/>
        </w:rPr>
        <w:t>TO WHOM IT MAY CONCERN:</w:t>
      </w:r>
    </w:p>
    <w:p w14:paraId="3501DA61" w14:textId="77777777" w:rsidR="002A5481" w:rsidRDefault="002A5481" w:rsidP="002A5481">
      <w:pPr>
        <w:pStyle w:val="NoSpacing"/>
        <w:rPr>
          <w:rFonts w:eastAsia="Times New Roman"/>
        </w:rPr>
      </w:pPr>
    </w:p>
    <w:p w14:paraId="23238738" w14:textId="77777777" w:rsidR="002A5481" w:rsidRDefault="002A5481" w:rsidP="002A5481">
      <w:pPr>
        <w:pStyle w:val="NoSpacing"/>
        <w:rPr>
          <w:rFonts w:eastAsia="Times New Roman"/>
        </w:rPr>
      </w:pPr>
      <w:r>
        <w:rPr>
          <w:rFonts w:eastAsia="Times New Roman"/>
        </w:rPr>
        <w:t>The following is a true copy of Article 19 of the 2018 Annual Town Meeting and the vote passed thereunder.</w:t>
      </w:r>
    </w:p>
    <w:p w14:paraId="250729DD" w14:textId="77777777" w:rsidR="002A5481" w:rsidRDefault="002A5481" w:rsidP="002A5481">
      <w:pPr>
        <w:keepNext/>
        <w:spacing w:after="0" w:line="240" w:lineRule="auto"/>
        <w:outlineLvl w:val="1"/>
        <w:rPr>
          <w:rFonts w:ascii="Times New Roman" w:eastAsia="Times New Roman" w:hAnsi="Times New Roman" w:cs="Times New Roman"/>
          <w:b/>
          <w:sz w:val="24"/>
          <w:szCs w:val="24"/>
          <w:u w:val="single"/>
        </w:rPr>
      </w:pPr>
    </w:p>
    <w:p w14:paraId="1EDDD7CE" w14:textId="77777777" w:rsidR="002A5481" w:rsidRDefault="002A5481" w:rsidP="002A5481">
      <w:pPr>
        <w:keepNext/>
        <w:spacing w:after="0" w:line="240" w:lineRule="auto"/>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u w:val="single"/>
        </w:rPr>
        <w:t xml:space="preserve">Article 19: Plastic Bag Ban </w:t>
      </w:r>
      <w:r>
        <w:rPr>
          <w:rFonts w:ascii="Times New Roman" w:eastAsia="Times New Roman" w:hAnsi="Times New Roman" w:cs="Times New Roman"/>
          <w:b/>
          <w:i/>
        </w:rPr>
        <w:t>(ATM18-21) (</w:t>
      </w:r>
      <w:r>
        <w:rPr>
          <w:rFonts w:ascii="Times New Roman" w:eastAsia="Times New Roman" w:hAnsi="Times New Roman" w:cs="Times New Roman"/>
        </w:rPr>
        <w:t>Submitted by Board of Selectmen)</w:t>
      </w:r>
      <w:r>
        <w:rPr>
          <w:rFonts w:ascii="Times New Roman" w:eastAsia="Times New Roman" w:hAnsi="Times New Roman" w:cs="Times New Roman"/>
          <w:b/>
          <w:i/>
        </w:rPr>
        <w:t xml:space="preserve"> </w:t>
      </w:r>
    </w:p>
    <w:p w14:paraId="3FACCF7B" w14:textId="77777777" w:rsidR="002A5481" w:rsidRDefault="002A5481" w:rsidP="002A5481">
      <w:pPr>
        <w:pStyle w:val="CommentText"/>
        <w:rPr>
          <w:rFonts w:ascii="Times New Roman" w:hAnsi="Times New Roman" w:cs="Times New Roman"/>
          <w:sz w:val="24"/>
          <w:szCs w:val="24"/>
        </w:rPr>
      </w:pPr>
      <w:r>
        <w:rPr>
          <w:rFonts w:ascii="Times New Roman" w:hAnsi="Times New Roman" w:cs="Times New Roman"/>
          <w:sz w:val="24"/>
          <w:szCs w:val="24"/>
        </w:rPr>
        <w:t>To see if the Town will vote to amend the Town’s General Bylaw by inserting a new bylaw entitled, Single Use Plastic Bags, as follows, and to authorize the Town Clerk to assign appropriate numbering therefor:</w:t>
      </w:r>
    </w:p>
    <w:p w14:paraId="63A06CC3" w14:textId="77777777" w:rsidR="002A5481" w:rsidRDefault="002A5481" w:rsidP="002A5481">
      <w:pPr>
        <w:spacing w:before="2" w:line="274" w:lineRule="exact"/>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CHAPTER ____:  SINGLE USE PLASTIC BAGS</w:t>
      </w:r>
    </w:p>
    <w:p w14:paraId="1C794ED5" w14:textId="77777777" w:rsidR="002A5481" w:rsidRDefault="002A5481" w:rsidP="002A5481">
      <w:pPr>
        <w:spacing w:before="272" w:line="272" w:lineRule="exact"/>
        <w:textAlignment w:val="baseline"/>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§___-1.</w:t>
      </w:r>
      <w:r>
        <w:rPr>
          <w:rFonts w:ascii="Times New Roman" w:hAnsi="Times New Roman" w:cs="Times New Roman"/>
          <w:color w:val="000000"/>
          <w:spacing w:val="5"/>
          <w:sz w:val="24"/>
          <w:szCs w:val="24"/>
        </w:rPr>
        <w:tab/>
        <w:t>Purpose.</w:t>
      </w:r>
    </w:p>
    <w:p w14:paraId="74D1FA9F" w14:textId="77777777" w:rsidR="002A5481" w:rsidRDefault="002A5481" w:rsidP="002A5481">
      <w:pPr>
        <w:rPr>
          <w:rFonts w:ascii="Times New Roman" w:hAnsi="Times New Roman" w:cs="Times New Roman"/>
          <w:sz w:val="24"/>
          <w:szCs w:val="24"/>
        </w:rPr>
      </w:pPr>
      <w:r>
        <w:rPr>
          <w:rFonts w:ascii="Times New Roman" w:hAnsi="Times New Roman" w:cs="Times New Roman"/>
          <w:sz w:val="24"/>
          <w:szCs w:val="24"/>
        </w:rPr>
        <w:t>The production and use of single-use plastic bags have significant impacts on the environment of all communities, including but not limited to:  contributing to the potential death of fish, fowl, animals and wildlife through ingestion and entanglement; contributing to pollution of the environment through improper disposal; clogging storm drainage systems; creating a burden to solid waste collection and recycling efforts; and requiring the use of millions of barrels of non-renewable, polluting, fossil fuel for their manufacture.  Therefore, the Town of Georgetown seeks to phase out the use of single-use plastic bags by all retail establishments, including restaurants providing take-out, doing business in Town over a period of 12 months from the effective date of this bylaw.</w:t>
      </w:r>
    </w:p>
    <w:p w14:paraId="36889D46" w14:textId="77777777" w:rsidR="002A5481" w:rsidRDefault="002A5481" w:rsidP="002A5481">
      <w:pPr>
        <w:spacing w:before="272" w:line="272" w:lineRule="exact"/>
        <w:textAlignment w:val="baseline"/>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§___-2.</w:t>
      </w:r>
      <w:r>
        <w:rPr>
          <w:rFonts w:ascii="Times New Roman" w:hAnsi="Times New Roman" w:cs="Times New Roman"/>
          <w:color w:val="000000"/>
          <w:spacing w:val="5"/>
          <w:sz w:val="24"/>
          <w:szCs w:val="24"/>
        </w:rPr>
        <w:tab/>
        <w:t>Definitions.</w:t>
      </w:r>
    </w:p>
    <w:p w14:paraId="3206557B" w14:textId="77777777" w:rsidR="002A5481" w:rsidRDefault="002A5481" w:rsidP="002A5481">
      <w:pPr>
        <w:rPr>
          <w:rFonts w:ascii="Times New Roman" w:hAnsi="Times New Roman" w:cs="Times New Roman"/>
          <w:sz w:val="24"/>
          <w:szCs w:val="24"/>
        </w:rPr>
      </w:pPr>
      <w:r>
        <w:rPr>
          <w:rFonts w:ascii="Times New Roman" w:hAnsi="Times New Roman" w:cs="Times New Roman"/>
          <w:sz w:val="24"/>
          <w:szCs w:val="24"/>
        </w:rPr>
        <w:t>“Establishment” means any business selling goods, articles, food or personal services to the public, including restaurants.</w:t>
      </w:r>
    </w:p>
    <w:p w14:paraId="380A1B5D" w14:textId="77777777" w:rsidR="002A5481" w:rsidRDefault="002A5481" w:rsidP="002A5481">
      <w:pPr>
        <w:rPr>
          <w:rFonts w:ascii="Times New Roman" w:hAnsi="Times New Roman" w:cs="Times New Roman"/>
          <w:sz w:val="24"/>
          <w:szCs w:val="24"/>
        </w:rPr>
      </w:pPr>
      <w:r>
        <w:rPr>
          <w:rFonts w:ascii="Times New Roman" w:hAnsi="Times New Roman" w:cs="Times New Roman"/>
          <w:sz w:val="24"/>
          <w:szCs w:val="24"/>
        </w:rPr>
        <w:t>“Single-use plastic bags” means bags made of plastic, with integral handles, and thickness less than 2.5 mils, that are intended to be used for the transport of products purchased at an Establishment as defined herein.</w:t>
      </w:r>
    </w:p>
    <w:p w14:paraId="76C883CB" w14:textId="77777777" w:rsidR="002A5481" w:rsidRDefault="002A5481" w:rsidP="002A5481">
      <w:pPr>
        <w:rPr>
          <w:rFonts w:ascii="Times New Roman" w:hAnsi="Times New Roman" w:cs="Times New Roman"/>
          <w:sz w:val="24"/>
          <w:szCs w:val="24"/>
        </w:rPr>
      </w:pPr>
      <w:r>
        <w:rPr>
          <w:rFonts w:ascii="Times New Roman" w:hAnsi="Times New Roman" w:cs="Times New Roman"/>
          <w:sz w:val="24"/>
          <w:szCs w:val="24"/>
        </w:rPr>
        <w:t>“Reusable bag” means a bag that is specifically designed for multiple use and is made of cloth, fabric or other durable materials.</w:t>
      </w:r>
    </w:p>
    <w:p w14:paraId="0574E7C1" w14:textId="77777777" w:rsidR="002A5481" w:rsidRDefault="002A5481" w:rsidP="002A5481">
      <w:pPr>
        <w:spacing w:before="272"/>
        <w:textAlignment w:val="baseline"/>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§___-3.</w:t>
      </w:r>
      <w:r>
        <w:rPr>
          <w:rFonts w:ascii="Times New Roman" w:hAnsi="Times New Roman" w:cs="Times New Roman"/>
          <w:color w:val="000000"/>
          <w:spacing w:val="5"/>
          <w:sz w:val="24"/>
          <w:szCs w:val="24"/>
        </w:rPr>
        <w:tab/>
        <w:t>Use Regulations.</w:t>
      </w:r>
    </w:p>
    <w:p w14:paraId="70EB84E4" w14:textId="77777777" w:rsidR="002A5481" w:rsidRDefault="002A5481" w:rsidP="002A5481">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 xml:space="preserve">Single-use plastic bags shall not be distributed or sold at any Establishment within the Town of Georgetown effective </w:t>
      </w:r>
      <w:commentRangeStart w:id="1"/>
      <w:r>
        <w:rPr>
          <w:rFonts w:ascii="Times New Roman" w:hAnsi="Times New Roman" w:cs="Times New Roman"/>
          <w:sz w:val="24"/>
          <w:szCs w:val="24"/>
        </w:rPr>
        <w:t>____ 1, 2018</w:t>
      </w:r>
      <w:commentRangeEnd w:id="1"/>
      <w:r>
        <w:rPr>
          <w:rStyle w:val="CommentReference"/>
        </w:rPr>
        <w:commentReference w:id="1"/>
      </w:r>
      <w:r>
        <w:rPr>
          <w:rFonts w:ascii="Times New Roman" w:hAnsi="Times New Roman" w:cs="Times New Roman"/>
          <w:sz w:val="24"/>
          <w:szCs w:val="24"/>
        </w:rPr>
        <w:t xml:space="preserve">.  Existing stock of single-use bags shall be </w:t>
      </w:r>
      <w:r>
        <w:rPr>
          <w:rFonts w:ascii="Times New Roman" w:hAnsi="Times New Roman" w:cs="Times New Roman"/>
          <w:sz w:val="24"/>
          <w:szCs w:val="24"/>
        </w:rPr>
        <w:lastRenderedPageBreak/>
        <w:t xml:space="preserve">phased out within twelve (12) months after </w:t>
      </w:r>
      <w:commentRangeStart w:id="2"/>
      <w:r>
        <w:rPr>
          <w:rFonts w:ascii="Times New Roman" w:hAnsi="Times New Roman" w:cs="Times New Roman"/>
          <w:sz w:val="24"/>
          <w:szCs w:val="24"/>
        </w:rPr>
        <w:t>_____ 1, 2018</w:t>
      </w:r>
      <w:commentRangeEnd w:id="2"/>
      <w:r>
        <w:rPr>
          <w:rStyle w:val="CommentReference"/>
        </w:rPr>
        <w:commentReference w:id="2"/>
      </w:r>
      <w:r>
        <w:rPr>
          <w:rFonts w:ascii="Times New Roman" w:hAnsi="Times New Roman" w:cs="Times New Roman"/>
          <w:sz w:val="24"/>
          <w:szCs w:val="24"/>
        </w:rPr>
        <w:t>; any stock remaining at the end of said 12 months shall be disposed of properly by the Establishment.  Customers are encouraged to bring their own reusable shopping bags to stores.</w:t>
      </w:r>
    </w:p>
    <w:p w14:paraId="16561E5C" w14:textId="77777777" w:rsidR="002A5481" w:rsidRDefault="002A5481" w:rsidP="002A5481">
      <w:pPr>
        <w:pStyle w:val="ListParagraph"/>
        <w:rPr>
          <w:rFonts w:ascii="Times New Roman" w:hAnsi="Times New Roman" w:cs="Times New Roman"/>
          <w:sz w:val="24"/>
          <w:szCs w:val="24"/>
        </w:rPr>
      </w:pPr>
    </w:p>
    <w:p w14:paraId="00D768E5" w14:textId="77777777" w:rsidR="002A5481" w:rsidRDefault="002A5481" w:rsidP="002A5481">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Establishments may provide reusable bags at no charge, or charge a reasonable fee for each paper or other bag, as they desire.  Establishments are strongly encouraged to make reusable bags available to customers at a reasonable price.</w:t>
      </w:r>
    </w:p>
    <w:p w14:paraId="62DFD8E1" w14:textId="77777777" w:rsidR="002A5481" w:rsidRDefault="002A5481" w:rsidP="002A5481">
      <w:pPr>
        <w:pStyle w:val="ListParagraph"/>
        <w:rPr>
          <w:rFonts w:ascii="Times New Roman" w:hAnsi="Times New Roman" w:cs="Times New Roman"/>
          <w:sz w:val="24"/>
          <w:szCs w:val="24"/>
        </w:rPr>
      </w:pPr>
    </w:p>
    <w:p w14:paraId="409018B7" w14:textId="77777777" w:rsidR="002A5481" w:rsidRDefault="002A5481" w:rsidP="002A5481">
      <w:pPr>
        <w:pStyle w:val="ListParagraph"/>
        <w:numPr>
          <w:ilvl w:val="0"/>
          <w:numId w:val="1"/>
        </w:numPr>
        <w:spacing w:after="200" w:line="276" w:lineRule="auto"/>
        <w:rPr>
          <w:rFonts w:ascii="Times New Roman" w:hAnsi="Times New Roman" w:cs="Times New Roman"/>
          <w:sz w:val="24"/>
          <w:szCs w:val="24"/>
        </w:rPr>
      </w:pPr>
      <w:r>
        <w:rPr>
          <w:rFonts w:ascii="Times New Roman" w:hAnsi="Times New Roman" w:cs="Times New Roman"/>
          <w:sz w:val="24"/>
          <w:szCs w:val="24"/>
        </w:rPr>
        <w:t>Thin-film plastic bags, used by Establishments to contain dry cleaning, newspapers, produce, meat, bulk foods, wet items, and other similar merchandise, typically without handles, are exempt from the provisions of this Regulation.</w:t>
      </w:r>
    </w:p>
    <w:p w14:paraId="7310F5C6" w14:textId="77777777" w:rsidR="002A5481" w:rsidRDefault="002A5481" w:rsidP="002A5481">
      <w:pPr>
        <w:spacing w:before="272" w:line="272" w:lineRule="exact"/>
        <w:textAlignment w:val="baseline"/>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§___-4.</w:t>
      </w:r>
      <w:r>
        <w:rPr>
          <w:rFonts w:ascii="Times New Roman" w:hAnsi="Times New Roman" w:cs="Times New Roman"/>
          <w:color w:val="000000"/>
          <w:spacing w:val="5"/>
          <w:sz w:val="24"/>
          <w:szCs w:val="24"/>
        </w:rPr>
        <w:tab/>
        <w:t>Administration and Enforcement.</w:t>
      </w:r>
    </w:p>
    <w:p w14:paraId="6CB1B034" w14:textId="77777777" w:rsidR="002A5481" w:rsidRDefault="002A5481" w:rsidP="002A5481">
      <w:pPr>
        <w:rPr>
          <w:rFonts w:ascii="Times New Roman" w:hAnsi="Times New Roman" w:cs="Times New Roman"/>
          <w:sz w:val="24"/>
          <w:szCs w:val="24"/>
        </w:rPr>
      </w:pPr>
      <w:r>
        <w:rPr>
          <w:rFonts w:ascii="Times New Roman" w:hAnsi="Times New Roman" w:cs="Times New Roman"/>
          <w:sz w:val="24"/>
          <w:szCs w:val="24"/>
        </w:rPr>
        <w:t>This Bylaw may be enforced by any Town police officer, enforcement officers or agents of the Board of Health.  This Bylaw may be enforced through any lawful means in law or in equity, including, but not limited to, non-criminal disposition pursuant to G.L. c.40, §21D and Article II of Chapter 1 of the Town’s General Bylaws.  If non-criminal disposition is elected, then any Establishment which violates any provision of this regulation shall be subject to the following penalties:</w:t>
      </w:r>
    </w:p>
    <w:p w14:paraId="77C19DB8" w14:textId="77777777" w:rsidR="002A5481" w:rsidRDefault="002A5481" w:rsidP="002A5481">
      <w:pPr>
        <w:rPr>
          <w:rFonts w:ascii="Times New Roman" w:hAnsi="Times New Roman" w:cs="Times New Roman"/>
          <w:sz w:val="24"/>
          <w:szCs w:val="24"/>
        </w:rPr>
      </w:pPr>
    </w:p>
    <w:p w14:paraId="59CC8C29" w14:textId="77777777" w:rsidR="002A5481" w:rsidRDefault="002A5481" w:rsidP="002A5481">
      <w:pPr>
        <w:tabs>
          <w:tab w:val="left" w:pos="720"/>
          <w:tab w:val="left" w:pos="4140"/>
        </w:tabs>
        <w:rPr>
          <w:rFonts w:ascii="Times New Roman" w:hAnsi="Times New Roman" w:cs="Times New Roman"/>
          <w:sz w:val="24"/>
          <w:szCs w:val="24"/>
        </w:rPr>
      </w:pPr>
      <w:r>
        <w:rPr>
          <w:rFonts w:ascii="Times New Roman" w:hAnsi="Times New Roman" w:cs="Times New Roman"/>
          <w:sz w:val="24"/>
          <w:szCs w:val="24"/>
        </w:rPr>
        <w:tab/>
        <w:t>First Offense:</w:t>
      </w:r>
      <w:r>
        <w:rPr>
          <w:rFonts w:ascii="Times New Roman" w:hAnsi="Times New Roman" w:cs="Times New Roman"/>
          <w:sz w:val="24"/>
          <w:szCs w:val="24"/>
        </w:rPr>
        <w:tab/>
        <w:t>Written warning</w:t>
      </w:r>
    </w:p>
    <w:p w14:paraId="1729E587" w14:textId="77777777" w:rsidR="002A5481" w:rsidRDefault="002A5481" w:rsidP="002A5481">
      <w:pPr>
        <w:tabs>
          <w:tab w:val="left" w:pos="720"/>
          <w:tab w:val="left" w:pos="4140"/>
        </w:tabs>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Offense:</w:t>
      </w:r>
      <w:r>
        <w:rPr>
          <w:rFonts w:ascii="Times New Roman" w:hAnsi="Times New Roman" w:cs="Times New Roman"/>
          <w:sz w:val="24"/>
          <w:szCs w:val="24"/>
        </w:rPr>
        <w:tab/>
        <w:t>$50 fine</w:t>
      </w:r>
    </w:p>
    <w:p w14:paraId="3D571D59" w14:textId="77777777" w:rsidR="002A5481" w:rsidRDefault="002A5481" w:rsidP="002A5481">
      <w:pPr>
        <w:tabs>
          <w:tab w:val="left" w:pos="720"/>
          <w:tab w:val="left" w:pos="4140"/>
        </w:tabs>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Offense:</w:t>
      </w:r>
      <w:r>
        <w:rPr>
          <w:rFonts w:ascii="Times New Roman" w:hAnsi="Times New Roman" w:cs="Times New Roman"/>
          <w:sz w:val="24"/>
          <w:szCs w:val="24"/>
        </w:rPr>
        <w:tab/>
        <w:t>$100 fine</w:t>
      </w:r>
    </w:p>
    <w:p w14:paraId="520DA6BD" w14:textId="77777777" w:rsidR="002A5481" w:rsidRDefault="002A5481" w:rsidP="002A5481">
      <w:pPr>
        <w:tabs>
          <w:tab w:val="left" w:pos="720"/>
          <w:tab w:val="left" w:pos="4140"/>
        </w:tabs>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Subsequent Offenses:</w:t>
      </w:r>
      <w:r>
        <w:rPr>
          <w:rFonts w:ascii="Times New Roman" w:hAnsi="Times New Roman" w:cs="Times New Roman"/>
          <w:sz w:val="24"/>
          <w:szCs w:val="24"/>
        </w:rPr>
        <w:tab/>
        <w:t>$300 fine</w:t>
      </w:r>
    </w:p>
    <w:p w14:paraId="70C27E78" w14:textId="77777777" w:rsidR="002A5481" w:rsidRDefault="002A5481" w:rsidP="002A5481">
      <w:pPr>
        <w:rPr>
          <w:rFonts w:ascii="Times New Roman" w:hAnsi="Times New Roman" w:cs="Times New Roman"/>
          <w:sz w:val="24"/>
          <w:szCs w:val="24"/>
        </w:rPr>
      </w:pPr>
      <w:r>
        <w:rPr>
          <w:rFonts w:ascii="Times New Roman" w:hAnsi="Times New Roman" w:cs="Times New Roman"/>
          <w:sz w:val="24"/>
          <w:szCs w:val="24"/>
        </w:rPr>
        <w:t>Subsequent offenses shall be determined as offenses occurring within two years of the date of the first noticed offense.  Each day or portion thereof shall constitute a separate offense.  If more than one, each condition violated shall constitute a separate offense.</w:t>
      </w:r>
    </w:p>
    <w:p w14:paraId="707AAB51" w14:textId="77777777" w:rsidR="002A5481" w:rsidRDefault="002A5481" w:rsidP="002A5481">
      <w:pPr>
        <w:rPr>
          <w:rFonts w:ascii="Times New Roman" w:hAnsi="Times New Roman" w:cs="Times New Roman"/>
          <w:color w:val="000000"/>
          <w:spacing w:val="5"/>
          <w:sz w:val="24"/>
          <w:szCs w:val="24"/>
        </w:rPr>
      </w:pPr>
      <w:r>
        <w:rPr>
          <w:rFonts w:ascii="Times New Roman" w:hAnsi="Times New Roman" w:cs="Times New Roman"/>
          <w:sz w:val="24"/>
          <w:szCs w:val="24"/>
        </w:rPr>
        <w:t xml:space="preserve">, </w:t>
      </w:r>
      <w:r>
        <w:rPr>
          <w:rFonts w:ascii="Times New Roman" w:hAnsi="Times New Roman" w:cs="Times New Roman"/>
          <w:color w:val="000000"/>
          <w:spacing w:val="5"/>
          <w:sz w:val="24"/>
          <w:szCs w:val="24"/>
        </w:rPr>
        <w:t>or take any other action in relation thereto.</w:t>
      </w:r>
    </w:p>
    <w:p w14:paraId="2D0B27A8" w14:textId="77777777" w:rsidR="002A5481" w:rsidRDefault="002A5481" w:rsidP="002A5481">
      <w:pPr>
        <w:rPr>
          <w:rFonts w:ascii="Times New Roman" w:hAnsi="Times New Roman" w:cs="Times New Roman"/>
          <w:color w:val="000000"/>
          <w:spacing w:val="5"/>
          <w:sz w:val="24"/>
          <w:szCs w:val="24"/>
        </w:rPr>
      </w:pPr>
    </w:p>
    <w:p w14:paraId="1FFD1ACB" w14:textId="77777777" w:rsidR="002A5481" w:rsidRDefault="002A5481" w:rsidP="002A5481">
      <w:pPr>
        <w:rPr>
          <w:rFonts w:ascii="Times New Roman" w:hAnsi="Times New Roman" w:cs="Times New Roman"/>
          <w:color w:val="000000"/>
          <w:spacing w:val="5"/>
          <w:sz w:val="24"/>
          <w:szCs w:val="24"/>
        </w:rPr>
      </w:pPr>
    </w:p>
    <w:p w14:paraId="4BF9B184" w14:textId="77777777" w:rsidR="002A5481" w:rsidRDefault="002A5481" w:rsidP="002A5481">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VOTED: The Town Voted    YES 106   NO 61</w:t>
      </w:r>
    </w:p>
    <w:p w14:paraId="451BF1A4" w14:textId="77777777" w:rsidR="002A5481" w:rsidRDefault="002A5481" w:rsidP="002A5481">
      <w:pPr>
        <w:rPr>
          <w:rFonts w:ascii="Times New Roman" w:hAnsi="Times New Roman" w:cs="Times New Roman"/>
          <w:color w:val="000000"/>
          <w:spacing w:val="5"/>
          <w:sz w:val="24"/>
          <w:szCs w:val="24"/>
        </w:rPr>
      </w:pPr>
    </w:p>
    <w:p w14:paraId="5C11EE81" w14:textId="77777777" w:rsidR="002A5481" w:rsidRDefault="002A5481" w:rsidP="002A5481">
      <w:pPr>
        <w:rPr>
          <w:rFonts w:ascii="Times New Roman" w:hAnsi="Times New Roman" w:cs="Times New Roman"/>
          <w:color w:val="000000"/>
          <w:spacing w:val="5"/>
          <w:sz w:val="24"/>
          <w:szCs w:val="24"/>
        </w:rPr>
      </w:pPr>
    </w:p>
    <w:p w14:paraId="36F7A11B" w14:textId="77777777" w:rsidR="002A5481" w:rsidRDefault="002A5481" w:rsidP="002A5481">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A True Copy, Attest                                                      James G. Mullen, Jr.</w:t>
      </w:r>
    </w:p>
    <w:p w14:paraId="54EC6545" w14:textId="77777777" w:rsidR="002A5481" w:rsidRDefault="002A5481" w:rsidP="002A5481">
      <w:pPr>
        <w:rPr>
          <w:rFonts w:ascii="Times New Roman" w:hAnsi="Times New Roman" w:cs="Times New Roman"/>
          <w:color w:val="000000"/>
          <w:spacing w:val="5"/>
          <w:sz w:val="24"/>
          <w:szCs w:val="24"/>
        </w:rPr>
      </w:pPr>
      <w:r>
        <w:rPr>
          <w:rFonts w:ascii="Times New Roman" w:hAnsi="Times New Roman" w:cs="Times New Roman"/>
          <w:color w:val="000000"/>
          <w:spacing w:val="5"/>
          <w:sz w:val="24"/>
          <w:szCs w:val="24"/>
        </w:rPr>
        <w:t xml:space="preserve">                                                                                      Interim Town Clerk</w:t>
      </w:r>
    </w:p>
    <w:p w14:paraId="0BF5E774" w14:textId="77777777" w:rsidR="002A5481" w:rsidRDefault="002A5481" w:rsidP="002A5481">
      <w:pPr>
        <w:rPr>
          <w:rFonts w:ascii="Times New Roman" w:hAnsi="Times New Roman" w:cs="Times New Roman"/>
          <w:color w:val="000000"/>
          <w:spacing w:val="5"/>
          <w:sz w:val="24"/>
          <w:szCs w:val="24"/>
        </w:rPr>
      </w:pPr>
    </w:p>
    <w:p w14:paraId="73BD0961" w14:textId="77777777" w:rsidR="00ED2B75" w:rsidRDefault="00521F19"/>
    <w:sectPr w:rsidR="00ED2B7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Author" w:initials="A">
    <w:p w14:paraId="361DCFF1" w14:textId="77777777" w:rsidR="002A5481" w:rsidRDefault="002A5481" w:rsidP="002A5481">
      <w:pPr>
        <w:pStyle w:val="CommentText"/>
      </w:pPr>
      <w:r>
        <w:rPr>
          <w:rStyle w:val="CommentReference"/>
        </w:rPr>
        <w:annotationRef/>
      </w:r>
      <w:r>
        <w:t>The effective date needs to be inserted.  Often, a bylaw of this nature has a delayed effective date to allow for retail businesses to plan for this type of change.  It is not uncommon to have a 6-12 month delayed effective date.</w:t>
      </w:r>
    </w:p>
  </w:comment>
  <w:comment w:id="2" w:author="Author" w:initials="A">
    <w:p w14:paraId="30BF1436" w14:textId="77777777" w:rsidR="002A5481" w:rsidRDefault="002A5481" w:rsidP="002A5481">
      <w:pPr>
        <w:pStyle w:val="CommentText"/>
      </w:pPr>
      <w:r>
        <w:rPr>
          <w:rStyle w:val="CommentReference"/>
        </w:rPr>
        <w:annotationRef/>
      </w:r>
      <w:r>
        <w:t>The effective date needs to be inserted.  See, also, the previous comment.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1DCFF1" w15:done="0"/>
  <w15:commentEx w15:paraId="30BF143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1DCFF1" w16cid:durableId="202B6793"/>
  <w16cid:commentId w16cid:paraId="30BF1436" w16cid:durableId="202B6794"/>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A12744C"/>
    <w:multiLevelType w:val="hybridMultilevel"/>
    <w:tmpl w:val="FC48004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481"/>
    <w:rsid w:val="002A5481"/>
    <w:rsid w:val="0037468F"/>
    <w:rsid w:val="00521F19"/>
    <w:rsid w:val="008F0113"/>
    <w:rsid w:val="00AC5C91"/>
    <w:rsid w:val="00FC1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67388"/>
  <w15:chartTrackingRefBased/>
  <w15:docId w15:val="{BD8EA4BA-838C-4071-9164-6C8FB2D4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5481"/>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2A5481"/>
    <w:pPr>
      <w:spacing w:line="240" w:lineRule="auto"/>
    </w:pPr>
    <w:rPr>
      <w:sz w:val="20"/>
      <w:szCs w:val="20"/>
    </w:rPr>
  </w:style>
  <w:style w:type="character" w:customStyle="1" w:styleId="CommentTextChar">
    <w:name w:val="Comment Text Char"/>
    <w:basedOn w:val="DefaultParagraphFont"/>
    <w:link w:val="CommentText"/>
    <w:semiHidden/>
    <w:rsid w:val="002A5481"/>
    <w:rPr>
      <w:sz w:val="20"/>
      <w:szCs w:val="20"/>
    </w:rPr>
  </w:style>
  <w:style w:type="paragraph" w:styleId="NoSpacing">
    <w:name w:val="No Spacing"/>
    <w:uiPriority w:val="1"/>
    <w:qFormat/>
    <w:rsid w:val="002A5481"/>
    <w:pPr>
      <w:spacing w:after="0" w:line="240" w:lineRule="auto"/>
    </w:pPr>
  </w:style>
  <w:style w:type="paragraph" w:styleId="ListParagraph">
    <w:name w:val="List Paragraph"/>
    <w:basedOn w:val="Normal"/>
    <w:uiPriority w:val="34"/>
    <w:qFormat/>
    <w:rsid w:val="002A5481"/>
    <w:pPr>
      <w:ind w:left="720"/>
      <w:contextualSpacing/>
    </w:pPr>
  </w:style>
  <w:style w:type="character" w:styleId="CommentReference">
    <w:name w:val="annotation reference"/>
    <w:basedOn w:val="DefaultParagraphFont"/>
    <w:semiHidden/>
    <w:unhideWhenUsed/>
    <w:rsid w:val="002A5481"/>
    <w:rPr>
      <w:sz w:val="16"/>
      <w:szCs w:val="16"/>
    </w:rPr>
  </w:style>
  <w:style w:type="paragraph" w:styleId="BalloonText">
    <w:name w:val="Balloon Text"/>
    <w:basedOn w:val="Normal"/>
    <w:link w:val="BalloonTextChar"/>
    <w:uiPriority w:val="99"/>
    <w:semiHidden/>
    <w:unhideWhenUsed/>
    <w:rsid w:val="002A54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4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79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Mullen</dc:creator>
  <cp:keywords/>
  <dc:description/>
  <cp:lastModifiedBy>Tena Dick</cp:lastModifiedBy>
  <cp:revision>2</cp:revision>
  <dcterms:created xsi:type="dcterms:W3CDTF">2019-03-07T15:49:00Z</dcterms:created>
  <dcterms:modified xsi:type="dcterms:W3CDTF">2019-03-07T15:49:00Z</dcterms:modified>
</cp:coreProperties>
</file>